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43F5" w14:textId="21A49DC4" w:rsidR="008256DC" w:rsidRDefault="00E93459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4345389A" wp14:editId="1B674126">
            <wp:extent cx="6332220" cy="1009015"/>
            <wp:effectExtent l="0" t="0" r="5080" b="0"/>
            <wp:docPr id="1227804346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804346" name="Picture 1" descr="A logo with blue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3A2A">
        <w:rPr>
          <w:i/>
          <w:sz w:val="20"/>
          <w:szCs w:val="20"/>
        </w:rPr>
        <w:t xml:space="preserve"> </w:t>
      </w:r>
    </w:p>
    <w:p w14:paraId="6257CFA4" w14:textId="77777777" w:rsidR="008256DC" w:rsidRDefault="008256DC">
      <w:pPr>
        <w:jc w:val="center"/>
        <w:rPr>
          <w:i/>
          <w:sz w:val="20"/>
          <w:szCs w:val="20"/>
        </w:rPr>
      </w:pPr>
    </w:p>
    <w:p w14:paraId="5DC5A4E9" w14:textId="77777777" w:rsidR="008256DC" w:rsidRDefault="007C3A2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(Maximum 2 pages)</w:t>
      </w:r>
    </w:p>
    <w:p w14:paraId="025472CA" w14:textId="77777777" w:rsidR="008256DC" w:rsidRDefault="007C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LETTER OF INTENT (LOI)</w:t>
      </w:r>
    </w:p>
    <w:p w14:paraId="7CC45152" w14:textId="77777777" w:rsidR="008256DC" w:rsidRDefault="008256DC">
      <w:pPr>
        <w:jc w:val="center"/>
        <w:rPr>
          <w:b/>
          <w:sz w:val="10"/>
          <w:szCs w:val="10"/>
        </w:rPr>
      </w:pPr>
    </w:p>
    <w:p w14:paraId="1270C1DD" w14:textId="77777777" w:rsidR="008256DC" w:rsidRDefault="007C3A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ENTER PROJECT TITLE</w:t>
      </w:r>
    </w:p>
    <w:p w14:paraId="0AC9E446" w14:textId="77777777" w:rsidR="008256DC" w:rsidRDefault="008256DC">
      <w:pPr>
        <w:jc w:val="center"/>
        <w:rPr>
          <w:i/>
          <w:sz w:val="20"/>
          <w:szCs w:val="20"/>
        </w:rPr>
      </w:pPr>
    </w:p>
    <w:p w14:paraId="7E47129D" w14:textId="77777777" w:rsidR="008256DC" w:rsidRDefault="008256DC">
      <w:pPr>
        <w:jc w:val="both"/>
        <w:rPr>
          <w:b/>
          <w:sz w:val="22"/>
          <w:szCs w:val="22"/>
        </w:rPr>
      </w:pPr>
    </w:p>
    <w:p w14:paraId="07A2124A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Submission month, year: </w:t>
      </w:r>
    </w:p>
    <w:p w14:paraId="6FA46118" w14:textId="0DF68F48" w:rsidR="008256DC" w:rsidRDefault="007C3A2A">
      <w:pPr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Research theme: </w:t>
      </w:r>
      <w:r>
        <w:rPr>
          <w:sz w:val="22"/>
          <w:szCs w:val="22"/>
        </w:rPr>
        <w:t xml:space="preserve">Extraction, Instrumentation, </w:t>
      </w:r>
      <w:r w:rsidR="008249C9">
        <w:rPr>
          <w:sz w:val="22"/>
          <w:szCs w:val="22"/>
        </w:rPr>
        <w:t xml:space="preserve">Advanced Materials in </w:t>
      </w:r>
      <w:r>
        <w:rPr>
          <w:sz w:val="22"/>
          <w:szCs w:val="22"/>
        </w:rPr>
        <w:t xml:space="preserve">Oil Sands Mining or </w:t>
      </w:r>
      <w:r w:rsidR="000F0946">
        <w:rPr>
          <w:sz w:val="22"/>
          <w:szCs w:val="22"/>
        </w:rPr>
        <w:t>Mine Closure</w:t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(delete irrelevant)  </w:t>
      </w:r>
    </w:p>
    <w:p w14:paraId="102DC91D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Name, affiliation and email of principal investigator: </w:t>
      </w:r>
      <w:r>
        <w:rPr>
          <w:sz w:val="22"/>
          <w:szCs w:val="22"/>
        </w:rPr>
        <w:t xml:space="preserve"> </w:t>
      </w:r>
    </w:p>
    <w:p w14:paraId="47890685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Names, affiliations and emails of co-investigators: </w:t>
      </w:r>
      <w:r>
        <w:rPr>
          <w:i/>
          <w:sz w:val="22"/>
          <w:szCs w:val="22"/>
        </w:rPr>
        <w:t>(do not include trainees or technical personnel)</w:t>
      </w:r>
      <w:r>
        <w:rPr>
          <w:b/>
          <w:sz w:val="22"/>
          <w:szCs w:val="22"/>
        </w:rPr>
        <w:t xml:space="preserve">   </w:t>
      </w:r>
    </w:p>
    <w:p w14:paraId="6ECC03DD" w14:textId="77777777" w:rsidR="008256DC" w:rsidRDefault="008256DC">
      <w:pPr>
        <w:jc w:val="both"/>
        <w:rPr>
          <w:sz w:val="22"/>
          <w:szCs w:val="22"/>
        </w:rPr>
      </w:pPr>
    </w:p>
    <w:p w14:paraId="23BD368A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Proposed research or process concept: </w:t>
      </w:r>
    </w:p>
    <w:p w14:paraId="2CE20C59" w14:textId="77777777" w:rsidR="008256DC" w:rsidRDefault="008256DC">
      <w:pPr>
        <w:jc w:val="both"/>
        <w:rPr>
          <w:sz w:val="22"/>
          <w:szCs w:val="22"/>
        </w:rPr>
      </w:pPr>
    </w:p>
    <w:p w14:paraId="77007F5B" w14:textId="77777777" w:rsidR="008256DC" w:rsidRDefault="008256DC">
      <w:pPr>
        <w:jc w:val="both"/>
        <w:rPr>
          <w:sz w:val="22"/>
          <w:szCs w:val="22"/>
        </w:rPr>
      </w:pPr>
    </w:p>
    <w:p w14:paraId="6922BBC5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Expected advantages relative to current commercially available technologies: </w:t>
      </w:r>
    </w:p>
    <w:p w14:paraId="748A5C30" w14:textId="77777777" w:rsidR="008256DC" w:rsidRDefault="007C3A2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If applicable, we recommend including a process flow diagram, if different from the existing one, including regeneration/recycle and waste streams, when applicable. It is recommended to include a quantitative business case (economic/environmental impact).</w:t>
      </w:r>
    </w:p>
    <w:p w14:paraId="7AFFA5A7" w14:textId="77777777" w:rsidR="008256DC" w:rsidRDefault="008256DC">
      <w:pPr>
        <w:jc w:val="both"/>
        <w:rPr>
          <w:sz w:val="22"/>
          <w:szCs w:val="22"/>
        </w:rPr>
      </w:pPr>
    </w:p>
    <w:p w14:paraId="3C830090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Applicant’s expertise and prior research as related to the proposed project: </w:t>
      </w:r>
    </w:p>
    <w:p w14:paraId="08B968C3" w14:textId="77777777" w:rsidR="008256DC" w:rsidRDefault="008256DC">
      <w:pPr>
        <w:jc w:val="both"/>
        <w:rPr>
          <w:sz w:val="22"/>
          <w:szCs w:val="22"/>
        </w:rPr>
      </w:pPr>
    </w:p>
    <w:p w14:paraId="4BF4A927" w14:textId="77777777" w:rsidR="008256DC" w:rsidRDefault="008256DC">
      <w:pPr>
        <w:jc w:val="both"/>
        <w:rPr>
          <w:sz w:val="22"/>
          <w:szCs w:val="22"/>
        </w:rPr>
      </w:pPr>
    </w:p>
    <w:p w14:paraId="040A0C5F" w14:textId="77777777" w:rsidR="008256DC" w:rsidRDefault="007C3A2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Funding, resources, equipment required (Canadian dollars): </w:t>
      </w:r>
    </w:p>
    <w:p w14:paraId="10894BC4" w14:textId="77777777" w:rsidR="008256DC" w:rsidRDefault="007C3A2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(For your convenience, you can use the </w:t>
      </w:r>
      <w:hyperlink r:id="rId8">
        <w:r>
          <w:rPr>
            <w:i/>
            <w:color w:val="0563C1"/>
            <w:sz w:val="22"/>
            <w:szCs w:val="22"/>
            <w:u w:val="single"/>
          </w:rPr>
          <w:t>Excel IOSI budget template</w:t>
        </w:r>
      </w:hyperlink>
      <w:r>
        <w:rPr>
          <w:i/>
          <w:sz w:val="22"/>
          <w:szCs w:val="22"/>
        </w:rPr>
        <w:t xml:space="preserve"> but include here only the required information. You do not need to submit the detailed budget at this stage)</w:t>
      </w:r>
    </w:p>
    <w:p w14:paraId="7E2C5AF7" w14:textId="77777777" w:rsidR="008256DC" w:rsidRDefault="008256DC">
      <w:pPr>
        <w:jc w:val="both"/>
        <w:rPr>
          <w:sz w:val="22"/>
          <w:szCs w:val="22"/>
          <w:u w:val="single"/>
        </w:rPr>
      </w:pPr>
    </w:p>
    <w:p w14:paraId="06AAC1DA" w14:textId="77777777" w:rsidR="008256DC" w:rsidRDefault="007C3A2A">
      <w:pPr>
        <w:ind w:firstLine="284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Project duration</w:t>
      </w:r>
      <w:r>
        <w:rPr>
          <w:sz w:val="22"/>
          <w:szCs w:val="22"/>
        </w:rPr>
        <w:t xml:space="preserve"> (years):     </w:t>
      </w:r>
    </w:p>
    <w:p w14:paraId="5FDB6F15" w14:textId="77777777" w:rsidR="008256DC" w:rsidRDefault="007C3A2A">
      <w:pPr>
        <w:ind w:firstLine="284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Annual and total project budget including overhead</w:t>
      </w:r>
      <w:r>
        <w:rPr>
          <w:sz w:val="22"/>
          <w:szCs w:val="22"/>
        </w:rPr>
        <w:t>: (note that the maximum overhead rate covered by IOSI is 25%).</w:t>
      </w:r>
    </w:p>
    <w:p w14:paraId="00415CE3" w14:textId="77777777" w:rsidR="008256DC" w:rsidRDefault="007C3A2A">
      <w:pPr>
        <w:ind w:firstLine="284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Research staff required</w:t>
      </w:r>
      <w:r>
        <w:rPr>
          <w:sz w:val="22"/>
          <w:szCs w:val="22"/>
        </w:rPr>
        <w:t xml:space="preserve"> (students, post-doctoral fellows, etc.):     </w:t>
      </w:r>
    </w:p>
    <w:p w14:paraId="6695254A" w14:textId="77777777" w:rsidR="008256DC" w:rsidRDefault="007C3A2A">
      <w:pPr>
        <w:ind w:firstLine="284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New equipment required</w:t>
      </w:r>
      <w:r>
        <w:rPr>
          <w:sz w:val="22"/>
          <w:szCs w:val="22"/>
        </w:rPr>
        <w:t xml:space="preserve"> (the new equipment cost may be covered up to C$50,000. Note that IOSI houses a </w:t>
      </w:r>
      <w:hyperlink r:id="rId9">
        <w:r>
          <w:rPr>
            <w:color w:val="0563C1"/>
            <w:sz w:val="22"/>
            <w:szCs w:val="22"/>
            <w:u w:val="single"/>
          </w:rPr>
          <w:t>laboratory</w:t>
        </w:r>
      </w:hyperlink>
      <w:r>
        <w:rPr>
          <w:sz w:val="22"/>
          <w:szCs w:val="22"/>
        </w:rPr>
        <w:t xml:space="preserve"> with free service and training for IOSI researchers):      </w:t>
      </w:r>
    </w:p>
    <w:p w14:paraId="02C463E6" w14:textId="77777777" w:rsidR="008256DC" w:rsidRDefault="008256DC">
      <w:pPr>
        <w:jc w:val="both"/>
        <w:rPr>
          <w:sz w:val="22"/>
          <w:szCs w:val="22"/>
        </w:rPr>
      </w:pPr>
    </w:p>
    <w:p w14:paraId="43393284" w14:textId="77777777" w:rsidR="008256DC" w:rsidRDefault="007C3A2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Comments (if any):</w:t>
      </w:r>
    </w:p>
    <w:p w14:paraId="0453C222" w14:textId="77777777" w:rsidR="008256DC" w:rsidRDefault="008256DC">
      <w:pPr>
        <w:jc w:val="both"/>
        <w:rPr>
          <w:sz w:val="22"/>
          <w:szCs w:val="22"/>
        </w:rPr>
      </w:pPr>
    </w:p>
    <w:p w14:paraId="1C4B441B" w14:textId="77777777" w:rsidR="008256DC" w:rsidRDefault="008256DC">
      <w:pPr>
        <w:jc w:val="both"/>
        <w:rPr>
          <w:sz w:val="22"/>
          <w:szCs w:val="22"/>
        </w:rPr>
      </w:pPr>
    </w:p>
    <w:p w14:paraId="0E808AAA" w14:textId="77777777" w:rsidR="008256DC" w:rsidRDefault="008256DC">
      <w:pPr>
        <w:pBdr>
          <w:bottom w:val="single" w:sz="12" w:space="1" w:color="000000"/>
        </w:pBdr>
        <w:jc w:val="both"/>
      </w:pPr>
    </w:p>
    <w:p w14:paraId="745460D7" w14:textId="77777777" w:rsidR="008256DC" w:rsidRDefault="007C3A2A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Prior to the submission, please familiarize yourself with the details of the </w:t>
      </w:r>
      <w:proofErr w:type="gramStart"/>
      <w:r>
        <w:rPr>
          <w:sz w:val="20"/>
          <w:szCs w:val="20"/>
        </w:rPr>
        <w:t>particular call</w:t>
      </w:r>
      <w:proofErr w:type="gramEnd"/>
      <w:r>
        <w:rPr>
          <w:sz w:val="20"/>
          <w:szCs w:val="20"/>
        </w:rPr>
        <w:t xml:space="preserve"> for LOI, selected terms and conditions for researcher participation in IOSI projects, and other IOSI procedures. The information is available at the IOSI website </w:t>
      </w:r>
      <w:hyperlink r:id="rId10">
        <w:r>
          <w:rPr>
            <w:color w:val="0563C1"/>
            <w:sz w:val="20"/>
            <w:szCs w:val="20"/>
            <w:u w:val="single"/>
          </w:rPr>
          <w:t>https://iosi-alberta.ca/</w:t>
        </w:r>
      </w:hyperlink>
      <w:r>
        <w:rPr>
          <w:sz w:val="20"/>
          <w:szCs w:val="20"/>
        </w:rPr>
        <w:t xml:space="preserve"> under “Forms” and “Apply”</w:t>
      </w:r>
    </w:p>
    <w:p w14:paraId="64140413" w14:textId="77777777" w:rsidR="008256DC" w:rsidRDefault="007C3A2A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Submit the 2-page LOI pdf file by the deadline for the current call for LOI to </w:t>
      </w:r>
      <w:hyperlink r:id="rId11">
        <w:r>
          <w:rPr>
            <w:color w:val="0563C1"/>
            <w:sz w:val="20"/>
            <w:szCs w:val="20"/>
            <w:u w:val="single"/>
          </w:rPr>
          <w:t>iosi@ualberta.ca</w:t>
        </w:r>
      </w:hyperlink>
    </w:p>
    <w:p w14:paraId="6EED435D" w14:textId="77777777" w:rsidR="008256DC" w:rsidRDefault="008256DC">
      <w:pPr>
        <w:ind w:left="426" w:hanging="426"/>
        <w:jc w:val="both"/>
        <w:rPr>
          <w:sz w:val="20"/>
          <w:szCs w:val="20"/>
        </w:rPr>
      </w:pPr>
    </w:p>
    <w:sectPr w:rsidR="008256DC">
      <w:footerReference w:type="even" r:id="rId12"/>
      <w:footerReference w:type="default" r:id="rId13"/>
      <w:pgSz w:w="12240" w:h="15840"/>
      <w:pgMar w:top="903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6C041" w14:textId="77777777" w:rsidR="004164CD" w:rsidRDefault="004164CD">
      <w:r>
        <w:separator/>
      </w:r>
    </w:p>
  </w:endnote>
  <w:endnote w:type="continuationSeparator" w:id="0">
    <w:p w14:paraId="69DDCEB2" w14:textId="77777777" w:rsidR="004164CD" w:rsidRDefault="0041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6E7E5" w14:textId="77777777" w:rsidR="008256DC" w:rsidRDefault="007C3A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96B3FEA" w14:textId="77777777" w:rsidR="008256DC" w:rsidRDefault="00825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BB9DB" w14:textId="77777777" w:rsidR="008256DC" w:rsidRDefault="00825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745BEC0" w14:textId="77777777" w:rsidR="008256DC" w:rsidRDefault="008256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29AD" w14:textId="77777777" w:rsidR="004164CD" w:rsidRDefault="004164CD">
      <w:r>
        <w:separator/>
      </w:r>
    </w:p>
  </w:footnote>
  <w:footnote w:type="continuationSeparator" w:id="0">
    <w:p w14:paraId="5BBD6146" w14:textId="77777777" w:rsidR="004164CD" w:rsidRDefault="0041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DC"/>
    <w:rsid w:val="00080240"/>
    <w:rsid w:val="000F0946"/>
    <w:rsid w:val="004164CD"/>
    <w:rsid w:val="007C3A2A"/>
    <w:rsid w:val="008249C9"/>
    <w:rsid w:val="008256DC"/>
    <w:rsid w:val="00C52169"/>
    <w:rsid w:val="00E93459"/>
    <w:rsid w:val="00F3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392F"/>
  <w15:docId w15:val="{69EF0FAD-CD54-4A38-A54D-648355D4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B0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B7D"/>
  </w:style>
  <w:style w:type="paragraph" w:styleId="Footer">
    <w:name w:val="footer"/>
    <w:basedOn w:val="Normal"/>
    <w:link w:val="FooterChar"/>
    <w:uiPriority w:val="99"/>
    <w:unhideWhenUsed/>
    <w:rsid w:val="00FB0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B7D"/>
  </w:style>
  <w:style w:type="paragraph" w:styleId="NormalWeb">
    <w:name w:val="Normal (Web)"/>
    <w:basedOn w:val="Normal"/>
    <w:uiPriority w:val="99"/>
    <w:unhideWhenUsed/>
    <w:rsid w:val="00FB0B7D"/>
    <w:pPr>
      <w:spacing w:before="100" w:beforeAutospacing="1" w:after="100" w:afterAutospacing="1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FB0B7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C481B"/>
  </w:style>
  <w:style w:type="character" w:styleId="Hyperlink">
    <w:name w:val="Hyperlink"/>
    <w:basedOn w:val="DefaultParagraphFont"/>
    <w:uiPriority w:val="99"/>
    <w:unhideWhenUsed/>
    <w:rsid w:val="004311D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1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4D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9A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9AD"/>
    <w:rPr>
      <w:rFonts w:ascii="Times New Roman" w:eastAsiaTheme="minorEastAsia" w:hAnsi="Times New Roman" w:cs="Times New Roman"/>
      <w:sz w:val="18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06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6D8"/>
    <w:rPr>
      <w:rFonts w:ascii="Times New Roman" w:eastAsiaTheme="minorEastAsia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06D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CF184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C67D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osi-alberta.ca/form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osi@ualberta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osi-alberta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osi-alberta.ca/lab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WltOyB/e3DiJS/Em8trWKqVeg==">CgMxLjA4AHIhMXEyX0xET3ZlcXUyOWR1N0R2OFVEYU14SFJibVk5d0tY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Semagina</dc:creator>
  <cp:lastModifiedBy>Xiaoli Tan</cp:lastModifiedBy>
  <cp:revision>4</cp:revision>
  <dcterms:created xsi:type="dcterms:W3CDTF">2020-07-07T14:30:00Z</dcterms:created>
  <dcterms:modified xsi:type="dcterms:W3CDTF">2026-06-18T16:00:00Z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-1582877855</vt:i4>
  </property>
  <property fmtid="{D5CDD505-2E9C-101B-9397-08002B2CF9AE}" pid="3" name="_NewReviewCycle">
    <vt:lpwstr/>
  </property>
  <property fmtid="{D5CDD505-2E9C-101B-9397-08002B2CF9AE}" pid="4" name="_EmailSubject">
    <vt:lpwstr>VAP call for LOI</vt:lpwstr>
  </property>
  <property fmtid="{D5CDD505-2E9C-101B-9397-08002B2CF9AE}" pid="5" name="_AuthorEmail">
    <vt:lpwstr>alireza.a.zehtabyazdi@esso.ca</vt:lpwstr>
  </property>
  <property fmtid="{D5CDD505-2E9C-101B-9397-08002B2CF9AE}" pid="6" name="_AuthorEmailDisplayName">
    <vt:lpwstr>Zehtab Yazdi, Alireza</vt:lpwstr>
  </property>
  <property fmtid="{D5CDD505-2E9C-101B-9397-08002B2CF9AE}" pid="7" name="_ReviewingToolsShownOnce">
    <vt:lpwstr/>
  </property>
</Properties>
</file>